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Heading1"/>
        <w:spacing w:before="93"/>
        <w:ind w:left="87" w:right="608" w:firstLine="0"/>
        <w:jc w:val="center"/>
      </w:pPr>
      <w:r>
        <w:rPr>
          <w:spacing w:val="-1"/>
        </w:rPr>
        <w:t>PAUTA</w:t>
      </w:r>
      <w:r>
        <w:rPr>
          <w:spacing w:val="-16"/>
        </w:rPr>
        <w:t> </w:t>
      </w:r>
      <w:r>
        <w:rPr>
          <w:spacing w:val="-1"/>
        </w:rPr>
        <w:t>PARA</w:t>
      </w:r>
      <w:r>
        <w:rPr>
          <w:spacing w:val="-15"/>
        </w:rPr>
        <w:t> </w:t>
      </w:r>
      <w:r>
        <w:rPr>
          <w:spacing w:val="-1"/>
        </w:rPr>
        <w:t>5ª</w:t>
      </w:r>
      <w:r>
        <w:rPr>
          <w:spacing w:val="-8"/>
        </w:rPr>
        <w:t> </w:t>
      </w:r>
      <w:r>
        <w:rPr>
          <w:spacing w:val="-1"/>
        </w:rPr>
        <w:t>SESSÃO</w:t>
      </w:r>
      <w:r>
        <w:rPr>
          <w:spacing w:val="-5"/>
        </w:rPr>
        <w:t> </w:t>
      </w:r>
      <w:r>
        <w:rPr>
          <w:spacing w:val="-1"/>
        </w:rPr>
        <w:t>EXTRAORDINÁRIA</w:t>
      </w:r>
      <w:r>
        <w:rPr>
          <w:spacing w:val="-14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1º</w:t>
      </w:r>
      <w:r>
        <w:rPr>
          <w:spacing w:val="-6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LEGISLATIVO</w:t>
      </w:r>
    </w:p>
    <w:p>
      <w:pPr>
        <w:spacing w:before="140"/>
        <w:ind w:left="87" w:right="603" w:firstLine="0"/>
        <w:jc w:val="center"/>
        <w:rPr>
          <w:b/>
          <w:sz w:val="24"/>
        </w:rPr>
      </w:pPr>
      <w:r>
        <w:rPr>
          <w:b/>
          <w:sz w:val="24"/>
        </w:rPr>
        <w:t>DATA: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26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junho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2025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61"/>
        <w:jc w:val="left"/>
      </w:pPr>
      <w:r>
        <w:rPr/>
        <w:t>VOTAÇÃO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VETO</w:t>
      </w:r>
      <w:r>
        <w:rPr>
          <w:spacing w:val="-6"/>
        </w:rPr>
        <w:t> </w:t>
      </w:r>
      <w:r>
        <w:rPr/>
        <w:t>EM</w:t>
      </w:r>
      <w:r>
        <w:rPr>
          <w:spacing w:val="-8"/>
        </w:rPr>
        <w:t> </w:t>
      </w:r>
      <w:r>
        <w:rPr/>
        <w:t>ÚNICA</w:t>
      </w:r>
      <w:r>
        <w:rPr>
          <w:spacing w:val="-16"/>
        </w:rPr>
        <w:t> </w:t>
      </w:r>
      <w:r>
        <w:rPr/>
        <w:t>VOTAÇÃO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DISCUSSÃO:</w:t>
      </w:r>
    </w:p>
    <w:p>
      <w:pPr>
        <w:pStyle w:val="ListParagraph"/>
        <w:numPr>
          <w:ilvl w:val="1"/>
          <w:numId w:val="1"/>
        </w:numPr>
        <w:tabs>
          <w:tab w:pos="1588" w:val="left" w:leader="none"/>
          <w:tab w:pos="1589" w:val="left" w:leader="none"/>
        </w:tabs>
        <w:spacing w:line="240" w:lineRule="auto" w:before="140" w:after="0"/>
        <w:ind w:left="1589" w:right="0" w:hanging="361"/>
        <w:jc w:val="left"/>
        <w:rPr>
          <w:sz w:val="24"/>
        </w:rPr>
      </w:pPr>
      <w:r>
        <w:rPr>
          <w:sz w:val="24"/>
        </w:rPr>
        <w:t>Veto</w:t>
      </w:r>
      <w:r>
        <w:rPr>
          <w:spacing w:val="-5"/>
          <w:sz w:val="24"/>
        </w:rPr>
        <w:t> </w:t>
      </w:r>
      <w:r>
        <w:rPr>
          <w:sz w:val="24"/>
        </w:rPr>
        <w:t>002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Poder</w:t>
      </w:r>
      <w:r>
        <w:rPr>
          <w:spacing w:val="-2"/>
          <w:sz w:val="24"/>
        </w:rPr>
        <w:t> </w:t>
      </w:r>
      <w:r>
        <w:rPr>
          <w:sz w:val="24"/>
        </w:rPr>
        <w:t>Executivo</w:t>
      </w:r>
      <w:r>
        <w:rPr>
          <w:spacing w:val="-5"/>
          <w:sz w:val="24"/>
        </w:rPr>
        <w:t> </w:t>
      </w:r>
      <w:r>
        <w:rPr>
          <w:sz w:val="24"/>
        </w:rPr>
        <w:t>Municipal,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Lei</w:t>
      </w:r>
      <w:r>
        <w:rPr>
          <w:spacing w:val="-4"/>
          <w:sz w:val="24"/>
        </w:rPr>
        <w:t> </w:t>
      </w:r>
      <w:r>
        <w:rPr>
          <w:sz w:val="24"/>
        </w:rPr>
        <w:t>007/2025;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805" w:val="left" w:leader="none"/>
        </w:tabs>
        <w:spacing w:line="240" w:lineRule="auto" w:before="225" w:after="0"/>
        <w:ind w:left="805" w:right="0" w:hanging="361"/>
        <w:jc w:val="left"/>
        <w:rPr>
          <w:rFonts w:ascii="Calibri" w:hAnsi="Calibri"/>
        </w:rPr>
      </w:pPr>
      <w:r>
        <w:rPr/>
        <w:t>PROJETOS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PRIMEIRA</w:t>
      </w:r>
      <w:r>
        <w:rPr>
          <w:spacing w:val="-15"/>
        </w:rPr>
        <w:t> </w:t>
      </w:r>
      <w:r>
        <w:rPr/>
        <w:t>VOTAÇÃO:</w:t>
      </w:r>
    </w:p>
    <w:p>
      <w:pPr>
        <w:pStyle w:val="ListParagraph"/>
        <w:numPr>
          <w:ilvl w:val="1"/>
          <w:numId w:val="1"/>
        </w:numPr>
        <w:tabs>
          <w:tab w:pos="1588" w:val="left" w:leader="none"/>
          <w:tab w:pos="1589" w:val="left" w:leader="none"/>
        </w:tabs>
        <w:spacing w:line="240" w:lineRule="auto" w:before="126" w:after="0"/>
        <w:ind w:left="1589" w:right="0" w:hanging="361"/>
        <w:jc w:val="left"/>
        <w:rPr>
          <w:sz w:val="24"/>
        </w:rPr>
      </w:pPr>
      <w:r>
        <w:rPr>
          <w:sz w:val="24"/>
        </w:rPr>
        <w:t>Projeto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Resolução</w:t>
      </w:r>
      <w:r>
        <w:rPr>
          <w:spacing w:val="-3"/>
          <w:sz w:val="24"/>
        </w:rPr>
        <w:t> </w:t>
      </w:r>
      <w:r>
        <w:rPr>
          <w:sz w:val="24"/>
        </w:rPr>
        <w:t>003/2025,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autoria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Mesa</w:t>
      </w:r>
      <w:r>
        <w:rPr>
          <w:spacing w:val="-3"/>
          <w:sz w:val="24"/>
        </w:rPr>
        <w:t> </w:t>
      </w:r>
      <w:r>
        <w:rPr>
          <w:sz w:val="24"/>
        </w:rPr>
        <w:t>Diretora;</w:t>
      </w:r>
    </w:p>
    <w:p>
      <w:pPr>
        <w:pStyle w:val="Heading1"/>
        <w:numPr>
          <w:ilvl w:val="0"/>
          <w:numId w:val="1"/>
        </w:numPr>
        <w:tabs>
          <w:tab w:pos="805" w:val="left" w:leader="none"/>
        </w:tabs>
        <w:spacing w:line="240" w:lineRule="auto" w:before="135" w:after="0"/>
        <w:ind w:left="805" w:right="0" w:hanging="361"/>
        <w:jc w:val="left"/>
        <w:rPr>
          <w:rFonts w:ascii="Calibri" w:hAnsi="Calibri"/>
        </w:rPr>
      </w:pPr>
      <w:r>
        <w:rPr/>
        <w:t>PROJETOS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SEGUNDA</w:t>
      </w:r>
      <w:r>
        <w:rPr>
          <w:spacing w:val="-16"/>
        </w:rPr>
        <w:t> </w:t>
      </w:r>
      <w:r>
        <w:rPr/>
        <w:t>VOTAÇÃO: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350" w:lineRule="auto" w:before="126" w:after="0"/>
        <w:ind w:left="1525" w:right="122" w:hanging="360"/>
        <w:jc w:val="both"/>
        <w:rPr>
          <w:sz w:val="24"/>
        </w:rPr>
      </w:pPr>
      <w:r>
        <w:rPr>
          <w:sz w:val="24"/>
        </w:rPr>
        <w:t>Emenda Aditiva nº 001/2025, ao projeto de Lei do executivo 014/2025,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autoria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Vereadores</w:t>
      </w:r>
      <w:r>
        <w:rPr>
          <w:spacing w:val="-1"/>
          <w:sz w:val="24"/>
        </w:rPr>
        <w:t> </w:t>
      </w:r>
      <w:r>
        <w:rPr>
          <w:sz w:val="24"/>
        </w:rPr>
        <w:t>Welligton</w:t>
      </w:r>
      <w:r>
        <w:rPr>
          <w:spacing w:val="-14"/>
          <w:sz w:val="24"/>
        </w:rPr>
        <w:t> </w:t>
      </w:r>
      <w:r>
        <w:rPr>
          <w:sz w:val="24"/>
        </w:rPr>
        <w:t>Araújo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Rogéria</w:t>
      </w:r>
      <w:r>
        <w:rPr>
          <w:spacing w:val="-3"/>
          <w:sz w:val="24"/>
        </w:rPr>
        <w:t> </w:t>
      </w:r>
      <w:r>
        <w:rPr>
          <w:sz w:val="24"/>
        </w:rPr>
        <w:t>Layanne;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350" w:lineRule="auto" w:before="12" w:after="0"/>
        <w:ind w:left="1525" w:right="123" w:hanging="360"/>
        <w:jc w:val="both"/>
        <w:rPr>
          <w:sz w:val="24"/>
        </w:rPr>
      </w:pPr>
      <w:r>
        <w:rPr>
          <w:sz w:val="24"/>
        </w:rPr>
        <w:t>Emenda Aditiva nº 002/2025, ao projeto de Lei do executivo 014/2025,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autoria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Vereadores</w:t>
      </w:r>
      <w:r>
        <w:rPr>
          <w:spacing w:val="-1"/>
          <w:sz w:val="24"/>
        </w:rPr>
        <w:t> </w:t>
      </w:r>
      <w:r>
        <w:rPr>
          <w:sz w:val="24"/>
        </w:rPr>
        <w:t>Welligton</w:t>
      </w:r>
      <w:r>
        <w:rPr>
          <w:spacing w:val="-14"/>
          <w:sz w:val="24"/>
        </w:rPr>
        <w:t> </w:t>
      </w:r>
      <w:r>
        <w:rPr>
          <w:sz w:val="24"/>
        </w:rPr>
        <w:t>Araújo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Rogéria</w:t>
      </w:r>
      <w:r>
        <w:rPr>
          <w:spacing w:val="-3"/>
          <w:sz w:val="24"/>
        </w:rPr>
        <w:t> </w:t>
      </w:r>
      <w:r>
        <w:rPr>
          <w:sz w:val="24"/>
        </w:rPr>
        <w:t>Layanne;</w:t>
      </w:r>
    </w:p>
    <w:p>
      <w:pPr>
        <w:pStyle w:val="ListParagraph"/>
        <w:numPr>
          <w:ilvl w:val="1"/>
          <w:numId w:val="1"/>
        </w:numPr>
        <w:tabs>
          <w:tab w:pos="1593" w:val="left" w:leader="none"/>
        </w:tabs>
        <w:spacing w:line="352" w:lineRule="auto" w:before="13" w:after="0"/>
        <w:ind w:left="1525" w:right="120" w:hanging="360"/>
        <w:jc w:val="both"/>
        <w:rPr>
          <w:sz w:val="24"/>
        </w:rPr>
      </w:pPr>
      <w:r>
        <w:rPr/>
        <w:tab/>
      </w:r>
      <w:r>
        <w:rPr>
          <w:sz w:val="24"/>
        </w:rPr>
        <w:t>Emenda</w:t>
      </w:r>
      <w:r>
        <w:rPr>
          <w:spacing w:val="1"/>
          <w:sz w:val="24"/>
        </w:rPr>
        <w:t> </w:t>
      </w:r>
      <w:r>
        <w:rPr>
          <w:sz w:val="24"/>
        </w:rPr>
        <w:t>Modificativa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001/2025,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executivo</w:t>
      </w:r>
      <w:r>
        <w:rPr>
          <w:spacing w:val="1"/>
          <w:sz w:val="24"/>
        </w:rPr>
        <w:t> </w:t>
      </w:r>
      <w:r>
        <w:rPr>
          <w:sz w:val="24"/>
        </w:rPr>
        <w:t>014/2025,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autoria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Vereadores</w:t>
      </w:r>
      <w:r>
        <w:rPr>
          <w:spacing w:val="1"/>
          <w:sz w:val="24"/>
        </w:rPr>
        <w:t> </w:t>
      </w:r>
      <w:r>
        <w:rPr>
          <w:sz w:val="24"/>
        </w:rPr>
        <w:t>Welligton</w:t>
      </w:r>
      <w:r>
        <w:rPr>
          <w:spacing w:val="1"/>
          <w:sz w:val="24"/>
        </w:rPr>
        <w:t> </w:t>
      </w:r>
      <w:r>
        <w:rPr>
          <w:sz w:val="24"/>
        </w:rPr>
        <w:t>Araújo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Rogéria</w:t>
      </w:r>
      <w:r>
        <w:rPr>
          <w:spacing w:val="1"/>
          <w:sz w:val="24"/>
        </w:rPr>
        <w:t> </w:t>
      </w:r>
      <w:r>
        <w:rPr>
          <w:sz w:val="24"/>
        </w:rPr>
        <w:t>Layanne;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345" w:lineRule="auto" w:before="16" w:after="0"/>
        <w:ind w:left="1525" w:right="123" w:hanging="360"/>
        <w:jc w:val="both"/>
        <w:rPr>
          <w:sz w:val="24"/>
        </w:rPr>
      </w:pPr>
      <w:r>
        <w:rPr>
          <w:sz w:val="24"/>
        </w:rPr>
        <w:t>Projeto de Decreto do Legislativo nº 016/2025, de autoria do Vereador</w:t>
      </w:r>
      <w:r>
        <w:rPr>
          <w:spacing w:val="1"/>
          <w:sz w:val="24"/>
        </w:rPr>
        <w:t> </w:t>
      </w:r>
      <w:r>
        <w:rPr>
          <w:sz w:val="24"/>
        </w:rPr>
        <w:t>Ildecio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Oliveira;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345" w:lineRule="auto" w:before="24" w:after="0"/>
        <w:ind w:left="1525" w:right="120" w:hanging="360"/>
        <w:jc w:val="both"/>
        <w:rPr>
          <w:sz w:val="24"/>
        </w:rPr>
      </w:pP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de decreto legislativo nº</w:t>
      </w:r>
      <w:r>
        <w:rPr>
          <w:spacing w:val="1"/>
          <w:sz w:val="24"/>
        </w:rPr>
        <w:t> </w:t>
      </w:r>
      <w:r>
        <w:rPr>
          <w:sz w:val="24"/>
        </w:rPr>
        <w:t>015/2025,</w:t>
      </w:r>
      <w:r>
        <w:rPr>
          <w:spacing w:val="1"/>
          <w:sz w:val="24"/>
        </w:rPr>
        <w:t> </w:t>
      </w:r>
      <w:r>
        <w:rPr>
          <w:sz w:val="24"/>
        </w:rPr>
        <w:t>de autoria</w:t>
      </w:r>
      <w:r>
        <w:rPr>
          <w:spacing w:val="1"/>
          <w:sz w:val="24"/>
        </w:rPr>
        <w:t> </w:t>
      </w:r>
      <w:r>
        <w:rPr>
          <w:sz w:val="24"/>
        </w:rPr>
        <w:t>da vereadora</w:t>
      </w:r>
      <w:r>
        <w:rPr>
          <w:spacing w:val="1"/>
          <w:sz w:val="24"/>
        </w:rPr>
        <w:t> </w:t>
      </w:r>
      <w:r>
        <w:rPr>
          <w:sz w:val="24"/>
        </w:rPr>
        <w:t>Zenilda</w:t>
      </w:r>
      <w:r>
        <w:rPr>
          <w:spacing w:val="-2"/>
          <w:sz w:val="24"/>
        </w:rPr>
        <w:t> </w:t>
      </w:r>
      <w:r>
        <w:rPr>
          <w:sz w:val="24"/>
        </w:rPr>
        <w:t>Salústio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Costa</w:t>
      </w:r>
      <w:r>
        <w:rPr>
          <w:spacing w:val="-1"/>
          <w:sz w:val="24"/>
        </w:rPr>
        <w:t> </w:t>
      </w:r>
      <w:r>
        <w:rPr>
          <w:sz w:val="24"/>
        </w:rPr>
        <w:t>Montenegro</w:t>
      </w:r>
      <w:r>
        <w:rPr>
          <w:spacing w:val="2"/>
          <w:sz w:val="24"/>
        </w:rPr>
        <w:t> </w:t>
      </w:r>
      <w:r>
        <w:rPr>
          <w:sz w:val="24"/>
        </w:rPr>
        <w:t>Bezerra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PSDB.</w:t>
      </w:r>
    </w:p>
    <w:p>
      <w:pPr>
        <w:pStyle w:val="BodyText"/>
        <w:spacing w:before="6"/>
        <w:rPr>
          <w:sz w:val="37"/>
        </w:rPr>
      </w:pPr>
    </w:p>
    <w:p>
      <w:pPr>
        <w:pStyle w:val="Heading1"/>
        <w:numPr>
          <w:ilvl w:val="0"/>
          <w:numId w:val="1"/>
        </w:numPr>
        <w:tabs>
          <w:tab w:pos="1576" w:val="left" w:leader="none"/>
          <w:tab w:pos="1577" w:val="left" w:leader="none"/>
        </w:tabs>
        <w:spacing w:line="240" w:lineRule="auto" w:before="0" w:after="0"/>
        <w:ind w:left="1577" w:right="0" w:hanging="772"/>
        <w:jc w:val="left"/>
      </w:pPr>
      <w:r>
        <w:rPr/>
        <w:t>REQUERIMENTOS:</w:t>
      </w:r>
    </w:p>
    <w:p>
      <w:pPr>
        <w:pStyle w:val="ListParagraph"/>
        <w:numPr>
          <w:ilvl w:val="1"/>
          <w:numId w:val="1"/>
        </w:numPr>
        <w:tabs>
          <w:tab w:pos="1764" w:val="left" w:leader="none"/>
          <w:tab w:pos="1765" w:val="left" w:leader="none"/>
        </w:tabs>
        <w:spacing w:line="240" w:lineRule="auto" w:before="144" w:after="0"/>
        <w:ind w:left="1765" w:right="0" w:hanging="360"/>
        <w:jc w:val="left"/>
        <w:rPr>
          <w:sz w:val="24"/>
        </w:rPr>
      </w:pP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matérias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serem</w:t>
      </w:r>
      <w:r>
        <w:rPr>
          <w:spacing w:val="-3"/>
          <w:sz w:val="24"/>
        </w:rPr>
        <w:t> </w:t>
      </w:r>
      <w:r>
        <w:rPr>
          <w:sz w:val="24"/>
        </w:rPr>
        <w:t>votadas;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805" w:val="left" w:leader="none"/>
        </w:tabs>
        <w:spacing w:line="357" w:lineRule="auto" w:before="224" w:after="0"/>
        <w:ind w:left="805" w:right="105" w:hanging="361"/>
        <w:jc w:val="left"/>
      </w:pPr>
      <w:r>
        <w:rPr>
          <w:spacing w:val="-1"/>
        </w:rPr>
        <w:t>FICA</w:t>
      </w:r>
      <w:r>
        <w:rPr>
          <w:spacing w:val="-21"/>
        </w:rPr>
        <w:t> </w:t>
      </w:r>
      <w:r>
        <w:rPr>
          <w:spacing w:val="-1"/>
        </w:rPr>
        <w:t>ENCAMINHADO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29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COMISSÕES</w:t>
      </w:r>
      <w:r>
        <w:rPr>
          <w:spacing w:val="-11"/>
        </w:rPr>
        <w:t> </w:t>
      </w:r>
      <w:r>
        <w:rPr>
          <w:spacing w:val="-1"/>
        </w:rPr>
        <w:t>PERMANENTES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21"/>
        </w:rPr>
        <w:t> </w:t>
      </w:r>
      <w:r>
        <w:rPr>
          <w:spacing w:val="-1"/>
        </w:rPr>
        <w:t>CÂMARA</w:t>
      </w:r>
      <w:r>
        <w:rPr>
          <w:spacing w:val="-6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 PARELHAS:</w:t>
      </w:r>
    </w:p>
    <w:p>
      <w:pPr>
        <w:pStyle w:val="ListParagraph"/>
        <w:numPr>
          <w:ilvl w:val="1"/>
          <w:numId w:val="1"/>
        </w:numPr>
        <w:tabs>
          <w:tab w:pos="1764" w:val="left" w:leader="none"/>
          <w:tab w:pos="1765" w:val="left" w:leader="none"/>
        </w:tabs>
        <w:spacing w:line="240" w:lineRule="auto" w:before="10" w:after="0"/>
        <w:ind w:left="1765" w:right="0" w:hanging="360"/>
        <w:jc w:val="left"/>
        <w:rPr>
          <w:sz w:val="24"/>
        </w:rPr>
      </w:pP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matérias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serem</w:t>
      </w:r>
      <w:r>
        <w:rPr>
          <w:spacing w:val="-3"/>
          <w:sz w:val="24"/>
        </w:rPr>
        <w:t> </w:t>
      </w:r>
      <w:r>
        <w:rPr>
          <w:sz w:val="24"/>
        </w:rPr>
        <w:t>apareciadas;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805" w:val="left" w:leader="none"/>
        </w:tabs>
        <w:spacing w:line="240" w:lineRule="auto" w:before="224" w:after="0"/>
        <w:ind w:left="805" w:right="0" w:hanging="361"/>
        <w:jc w:val="left"/>
      </w:pPr>
      <w:r>
        <w:rPr>
          <w:spacing w:val="-2"/>
        </w:rPr>
        <w:t>CONTINUA</w:t>
      </w:r>
      <w:r>
        <w:rPr>
          <w:spacing w:val="-15"/>
        </w:rPr>
        <w:t> </w:t>
      </w:r>
      <w:r>
        <w:rPr>
          <w:spacing w:val="-2"/>
        </w:rPr>
        <w:t>EM</w:t>
      </w:r>
      <w:r>
        <w:rPr>
          <w:spacing w:val="-4"/>
        </w:rPr>
        <w:t> </w:t>
      </w:r>
      <w:r>
        <w:rPr>
          <w:spacing w:val="-2"/>
        </w:rPr>
        <w:t>PAUTA</w:t>
      </w:r>
      <w:r>
        <w:rPr>
          <w:spacing w:val="-14"/>
        </w:rPr>
        <w:t> </w:t>
      </w:r>
      <w:r>
        <w:rPr>
          <w:spacing w:val="-1"/>
        </w:rPr>
        <w:t>NA</w:t>
      </w:r>
      <w:r>
        <w:rPr>
          <w:spacing w:val="-15"/>
        </w:rPr>
        <w:t> </w:t>
      </w:r>
      <w:r>
        <w:rPr>
          <w:spacing w:val="-1"/>
        </w:rPr>
        <w:t>SECRETARIA:</w:t>
      </w:r>
    </w:p>
    <w:p>
      <w:pPr>
        <w:pStyle w:val="ListParagraph"/>
        <w:numPr>
          <w:ilvl w:val="1"/>
          <w:numId w:val="1"/>
        </w:numPr>
        <w:tabs>
          <w:tab w:pos="1764" w:val="left" w:leader="none"/>
          <w:tab w:pos="1765" w:val="left" w:leader="none"/>
        </w:tabs>
        <w:spacing w:line="350" w:lineRule="auto" w:before="140" w:after="0"/>
        <w:ind w:left="1765" w:right="121" w:hanging="360"/>
        <w:jc w:val="left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Executivo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014/2025,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autoria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Municipal.</w:t>
      </w:r>
    </w:p>
    <w:p>
      <w:pPr>
        <w:spacing w:after="0" w:line="35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493" w:top="1980" w:bottom="680" w:left="1540" w:right="102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pStyle w:val="Heading1"/>
        <w:spacing w:before="93"/>
        <w:ind w:left="865" w:firstLine="0"/>
      </w:pPr>
      <w:r>
        <w:rPr/>
        <w:t>CÂMARA</w:t>
      </w:r>
      <w:r>
        <w:rPr>
          <w:spacing w:val="-16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PARELHAS/RN,</w:t>
      </w:r>
      <w:r>
        <w:rPr>
          <w:spacing w:val="-3"/>
        </w:rPr>
        <w:t> </w:t>
      </w:r>
      <w:r>
        <w:rPr/>
        <w:t>26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junho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2025.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shape style="position:absolute;margin-left:214.270004pt;margin-top:8.499512pt;width:166.65pt;height:.1pt;mso-position-horizontal-relative:page;mso-position-vertical-relative:paragraph;z-index:-15728640;mso-wrap-distance-left:0;mso-wrap-distance-right:0" coordorigin="4285,170" coordsize="3333,0" path="m4285,170l4815,170m4817,170l5083,170m5085,170l5483,170m5485,170l5882,170m5885,170l6150,170m6153,170l6550,170m6552,170l6950,170m6952,170l7350,170m7352,170l7618,170e" filled="false" stroked="true" strokeweight="1.068pt" strokecolor="#000000">
            <v:path arrowok="t"/>
            <v:stroke dashstyle="solid"/>
            <w10:wrap type="topAndBottom"/>
          </v:shape>
        </w:pict>
      </w:r>
    </w:p>
    <w:p>
      <w:pPr>
        <w:spacing w:line="251" w:lineRule="exact" w:before="0"/>
        <w:ind w:left="87" w:right="605" w:firstLine="0"/>
        <w:jc w:val="center"/>
        <w:rPr>
          <w:b/>
          <w:sz w:val="24"/>
        </w:rPr>
      </w:pPr>
      <w:r>
        <w:rPr>
          <w:b/>
          <w:sz w:val="24"/>
        </w:rPr>
        <w:t>Secretaria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Legislativa</w:t>
      </w:r>
    </w:p>
    <w:sectPr>
      <w:pgSz w:w="11910" w:h="16840"/>
      <w:pgMar w:header="0" w:footer="493" w:top="1980" w:bottom="680" w:left="15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0</wp:posOffset>
          </wp:positionH>
          <wp:positionV relativeFrom="page">
            <wp:posOffset>10559858</wp:posOffset>
          </wp:positionV>
          <wp:extent cx="7561580" cy="131000"/>
          <wp:effectExtent l="0" t="0" r="0" b="0"/>
          <wp:wrapNone/>
          <wp:docPr id="3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13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80.449997pt;margin-top:806.132019pt;width:251.4pt;height:22.55pt;mso-position-horizontal-relative:page;mso-position-vertical-relative:page;z-index:-15772672" type="#_x0000_t202" filled="false" stroked="false">
          <v:textbox inset="0,0,0,0">
            <w:txbxContent>
              <w:p>
                <w:pPr>
                  <w:spacing w:line="266" w:lineRule="auto" w:before="18"/>
                  <w:ind w:left="584" w:right="18" w:hanging="565"/>
                  <w:jc w:val="left"/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Praça</w:t>
                </w:r>
                <w:r>
                  <w:rPr>
                    <w:rFonts w:ascii="Verdana" w:hAnsi="Verdana"/>
                    <w:color w:val="2A2D45"/>
                    <w:spacing w:val="-28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Arnaldo</w:t>
                </w:r>
                <w:r>
                  <w:rPr>
                    <w:rFonts w:ascii="Verdana" w:hAnsi="Verdana"/>
                    <w:color w:val="2A2D45"/>
                    <w:spacing w:val="-26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Bezerra,</w:t>
                </w:r>
                <w:r>
                  <w:rPr>
                    <w:rFonts w:ascii="Verdana" w:hAnsi="Verdana"/>
                    <w:color w:val="2A2D45"/>
                    <w:spacing w:val="-27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82</w:t>
                </w:r>
                <w:r>
                  <w:rPr>
                    <w:rFonts w:ascii="Verdana" w:hAnsi="Verdana"/>
                    <w:color w:val="2A2D45"/>
                    <w:spacing w:val="-30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-</w:t>
                </w:r>
                <w:r>
                  <w:rPr>
                    <w:rFonts w:ascii="Verdana" w:hAnsi="Verdana"/>
                    <w:color w:val="2A2D45"/>
                    <w:spacing w:val="-25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Centro</w:t>
                </w:r>
                <w:r>
                  <w:rPr>
                    <w:rFonts w:ascii="Verdana" w:hAnsi="Verdana"/>
                    <w:color w:val="2A2D45"/>
                    <w:spacing w:val="-26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-</w:t>
                </w:r>
                <w:r>
                  <w:rPr>
                    <w:rFonts w:ascii="Verdana" w:hAnsi="Verdana"/>
                    <w:color w:val="2A2D45"/>
                    <w:spacing w:val="-25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Parelhas/RN</w:t>
                </w:r>
                <w:r>
                  <w:rPr>
                    <w:rFonts w:ascii="Verdana" w:hAnsi="Verdana"/>
                    <w:color w:val="2A2D45"/>
                    <w:spacing w:val="-28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3"/>
                    <w:sz w:val="16"/>
                  </w:rPr>
                  <w:t>-</w:t>
                </w:r>
                <w:r>
                  <w:rPr>
                    <w:rFonts w:ascii="Verdana" w:hAnsi="Verdana"/>
                    <w:color w:val="2A2D45"/>
                    <w:spacing w:val="-26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3"/>
                    <w:sz w:val="16"/>
                  </w:rPr>
                  <w:t>CEP</w:t>
                </w:r>
                <w:r>
                  <w:rPr>
                    <w:rFonts w:ascii="Verdana" w:hAnsi="Verdana"/>
                    <w:color w:val="2A2D45"/>
                    <w:spacing w:val="-29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3"/>
                    <w:sz w:val="16"/>
                  </w:rPr>
                  <w:t>59360-000</w:t>
                </w:r>
                <w:r>
                  <w:rPr>
                    <w:rFonts w:ascii="Verdana" w:hAnsi="Verdana"/>
                    <w:color w:val="2A2D45"/>
                    <w:spacing w:val="-54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1"/>
                    <w:sz w:val="16"/>
                  </w:rPr>
                  <w:t>E-mail:</w:t>
                </w:r>
                <w:r>
                  <w:rPr>
                    <w:rFonts w:ascii="Verdana" w:hAnsi="Verdana"/>
                    <w:color w:val="2A2D45"/>
                    <w:spacing w:val="-24"/>
                    <w:sz w:val="16"/>
                  </w:rPr>
                  <w:t> </w:t>
                </w:r>
                <w:hyperlink r:id="rId2">
                  <w:r>
                    <w:rPr>
                      <w:rFonts w:ascii="Verdana" w:hAnsi="Verdana"/>
                      <w:color w:val="001CFF"/>
                      <w:spacing w:val="-1"/>
                      <w:sz w:val="16"/>
                    </w:rPr>
                    <w:t>camaramunicipaldeparelhas@gamil.com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-.000012pt;width:595.4pt;height:21.2pt;mso-position-horizontal-relative:page;mso-position-vertical-relative:page;z-index:-15775232" coordorigin="0,0" coordsize="11908,424">
          <v:shape style="position:absolute;left:0;top:0;width:2938;height:424" coordorigin="0,0" coordsize="2938,424" path="m2938,0l0,0,0,423,2250,423,2495,421,2938,0xe" filled="true" fillcolor="#077c3a" stroked="false">
            <v:path arrowok="t"/>
            <v:fill opacity="16448f" type="solid"/>
          </v:shape>
          <v:shape style="position:absolute;left:0;top:0;width:11908;height:212" type="#_x0000_t75" stroked="false">
            <v:imagedata r:id="rId1" o:title=""/>
          </v:shape>
          <v:shape style="position:absolute;left:0;top:0;width:2314;height:424" coordorigin="0,0" coordsize="2314,424" path="m2313,0l0,0,0,423,1625,423,1871,421,2313,0xe" filled="true" fillcolor="#b8a807" stroked="false">
            <v:path arrowok="t"/>
            <v:fill typ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6062979</wp:posOffset>
          </wp:positionH>
          <wp:positionV relativeFrom="page">
            <wp:posOffset>295420</wp:posOffset>
          </wp:positionV>
          <wp:extent cx="993660" cy="853928"/>
          <wp:effectExtent l="0" t="0" r="0" b="0"/>
          <wp:wrapNone/>
          <wp:docPr id="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660" cy="853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774208" from="28.5pt,98.249985pt" to="563.96pt,98.249985pt" stroked="true" strokeweight="1.5pt" strokecolor="#44536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400002pt;margin-top:34.335533pt;width:257.95pt;height:59.6pt;mso-position-horizontal-relative:page;mso-position-vertical-relative:page;z-index:-15773696" type="#_x0000_t202" filled="false" stroked="false">
          <v:textbox inset="0,0,0,0">
            <w:txbxContent>
              <w:p>
                <w:pPr>
                  <w:spacing w:line="249" w:lineRule="auto" w:before="20"/>
                  <w:ind w:left="20" w:right="10" w:firstLine="0"/>
                  <w:jc w:val="left"/>
                  <w:rPr>
                    <w:rFonts w:ascii="Verdana" w:hAnsi="Verdana"/>
                    <w:sz w:val="20"/>
                  </w:rPr>
                </w:pPr>
                <w:r>
                  <w:rPr>
                    <w:rFonts w:ascii="Verdana" w:hAnsi="Verdana"/>
                    <w:b/>
                    <w:color w:val="2A2D45"/>
                    <w:sz w:val="24"/>
                  </w:rPr>
                  <w:t>ESTADO DO RIO GRANDE DO NORTE</w:t>
                </w:r>
                <w:r>
                  <w:rPr>
                    <w:rFonts w:ascii="Verdana" w:hAnsi="Verdana"/>
                    <w:b/>
                    <w:color w:val="2A2D45"/>
                    <w:spacing w:val="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sz w:val="24"/>
                  </w:rPr>
                  <w:t>CÂMARA MUNICIPAL DE PARELHAS</w:t>
                </w:r>
                <w:r>
                  <w:rPr>
                    <w:rFonts w:ascii="Verdana" w:hAnsi="Verdana"/>
                    <w:b/>
                    <w:color w:val="2A2D45"/>
                    <w:spacing w:val="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w w:val="90"/>
                    <w:sz w:val="24"/>
                  </w:rPr>
                  <w:t>VEREADOR</w:t>
                </w:r>
                <w:r>
                  <w:rPr>
                    <w:rFonts w:ascii="Verdana" w:hAnsi="Verdana"/>
                    <w:b/>
                    <w:color w:val="2A2D45"/>
                    <w:spacing w:val="43"/>
                    <w:w w:val="90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w w:val="90"/>
                    <w:sz w:val="24"/>
                  </w:rPr>
                  <w:t>HÉLIO</w:t>
                </w:r>
                <w:r>
                  <w:rPr>
                    <w:rFonts w:ascii="Verdana" w:hAnsi="Verdana"/>
                    <w:b/>
                    <w:color w:val="2A2D45"/>
                    <w:spacing w:val="44"/>
                    <w:w w:val="90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w w:val="90"/>
                    <w:sz w:val="24"/>
                  </w:rPr>
                  <w:t>CLÓVIS</w:t>
                </w:r>
                <w:r>
                  <w:rPr>
                    <w:rFonts w:ascii="Verdana" w:hAnsi="Verdana"/>
                    <w:b/>
                    <w:color w:val="2A2D45"/>
                    <w:spacing w:val="43"/>
                    <w:w w:val="90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w w:val="90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2A2D45"/>
                    <w:spacing w:val="43"/>
                    <w:w w:val="90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w w:val="90"/>
                    <w:sz w:val="24"/>
                  </w:rPr>
                  <w:t>MEDEIROS</w:t>
                </w:r>
                <w:r>
                  <w:rPr>
                    <w:rFonts w:ascii="Verdana" w:hAnsi="Verdana"/>
                    <w:b/>
                    <w:color w:val="2A2D45"/>
                    <w:spacing w:val="-71"/>
                    <w:w w:val="90"/>
                    <w:sz w:val="24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9"/>
                    <w:w w:val="95"/>
                    <w:sz w:val="20"/>
                  </w:rPr>
                  <w:t>CNPJ</w:t>
                </w:r>
                <w:r>
                  <w:rPr>
                    <w:rFonts w:ascii="Verdana" w:hAnsi="Verdana"/>
                    <w:color w:val="2A2D45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9"/>
                    <w:w w:val="95"/>
                    <w:sz w:val="20"/>
                  </w:rPr>
                  <w:t>10.872.505/0001-08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05" w:hanging="361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589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4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2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9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05" w:hanging="36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05" w:hanging="36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camaramunicipaldeparelhas@gam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dcterms:created xsi:type="dcterms:W3CDTF">2025-08-19T13:57:34Z</dcterms:created>
  <dcterms:modified xsi:type="dcterms:W3CDTF">2025-08-19T13:57:34Z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